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Times New Roman" w:ascii="inherit" w:hAnsi="inherit"/>
          <w:b/>
          <w:sz w:val="28"/>
          <w:szCs w:val="28"/>
          <w:lang w:eastAsia="ru-RU"/>
        </w:rPr>
      </w:pPr>
      <w:bookmarkStart w:id="0" w:name="__DdeLink__7964_1393862365"/>
      <w:bookmarkStart w:id="1" w:name="_GoBack"/>
      <w:bookmarkEnd w:id="1"/>
      <w:bookmarkEnd w:id="0"/>
      <w:r>
        <w:rPr>
          <w:rFonts w:eastAsia="Times New Roman" w:cs="Times New Roman" w:ascii="inherit" w:hAnsi="inherit"/>
          <w:b/>
          <w:sz w:val="28"/>
          <w:szCs w:val="28"/>
          <w:lang w:eastAsia="ru-RU"/>
        </w:rPr>
        <w:t>Неисправный счетчик? Как установить или заменить?</w:t>
      </w:r>
    </w:p>
    <w:p>
      <w:pPr>
        <w:pStyle w:val="Normal"/>
        <w:spacing w:lineRule="auto" w:line="240" w:before="0" w:after="0"/>
        <w:rPr>
          <w:rFonts w:eastAsia="Times New Roman" w:cs="Times New Roman" w:ascii="inherit" w:hAnsi="inherit"/>
          <w:b/>
          <w:sz w:val="28"/>
          <w:szCs w:val="28"/>
          <w:lang w:eastAsia="ru-RU"/>
        </w:rPr>
      </w:pPr>
      <w:r>
        <w:rPr>
          <w:rFonts w:eastAsia="Times New Roman" w:cs="Times New Roman" w:ascii="inherit" w:hAnsi="inherit"/>
          <w:b/>
          <w:sz w:val="28"/>
          <w:szCs w:val="28"/>
          <w:lang w:eastAsia="ru-RU"/>
        </w:rPr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В соответствии с правилами организации учета электроэнергии на розничных рынках и основных положений функционирования розничных рынков электроэнергии, утвержденных постановлением Правительства РФ от 04.05.2012 № 442 собственник энергопринимающего оборудования несет ответственность по оборудованию пункта приема электроэнергии приборами учета, а также по восстановлению учета электрической энергии, если прибор или комплекс приборов вышел из строя, путем закупки и установки нового прибора учета, соответствующего всем нормативам.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Работники ООО «РЭС» оказывают услуги по установке и замене приборов учета электроэнергии физическим, юридическим и приравненным к ним потребителям в соответствии сдоговором оказания услуг.</w:t>
      </w:r>
    </w:p>
    <w:p>
      <w:pPr>
        <w:pStyle w:val="Normal"/>
        <w:shd w:fill="FBFBFB" w:val="clear"/>
        <w:spacing w:lineRule="atLeast" w:line="33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ООО «РЭС» также предлагает услугу по перепрограммированию многотарифных счетчиков.</w:t>
      </w:r>
    </w:p>
    <w:p>
      <w:pPr>
        <w:pStyle w:val="Normal"/>
        <w:shd w:fill="FFFFFF" w:val="clear"/>
        <w:spacing w:lineRule="auto" w:line="240" w:before="0" w:after="150"/>
        <w:rPr/>
      </w:pPr>
      <w:r>
        <w:rPr/>
      </w:r>
    </w:p>
    <w:p>
      <w:pPr>
        <w:pStyle w:val="Normal"/>
        <w:shd w:fill="FFFFFF" w:val="clear"/>
        <w:spacing w:lineRule="auto" w:line="240" w:before="0" w:after="150"/>
        <w:rPr>
          <w:rStyle w:val="Style13"/>
          <w:rFonts w:eastAsia="Times New Roman" w:cs="Arial" w:ascii="Arial" w:hAnsi="Arial"/>
          <w:b/>
          <w:bCs/>
          <w:color w:val="002780"/>
          <w:sz w:val="18"/>
          <w:szCs w:val="18"/>
          <w:u w:val="single"/>
          <w:lang w:eastAsia="ru-RU"/>
        </w:rPr>
      </w:pPr>
      <w:hyperlink r:id="rId2">
        <w:r>
          <w:rPr>
            <w:rStyle w:val="Style13"/>
            <w:rFonts w:eastAsia="Times New Roman" w:cs="Arial" w:ascii="Arial" w:hAnsi="Arial"/>
            <w:b/>
            <w:bCs/>
            <w:color w:val="002780"/>
            <w:sz w:val="18"/>
            <w:szCs w:val="18"/>
            <w:u w:val="single"/>
            <w:lang w:eastAsia="ru-RU"/>
          </w:rPr>
          <w:t>Цены на счетчики электроэнергии 2015г.</w:t>
        </w:r>
      </w:hyperlink>
    </w:p>
    <w:p>
      <w:pPr>
        <w:pStyle w:val="Normal"/>
        <w:shd w:fill="FBFBFB" w:val="clear"/>
        <w:spacing w:lineRule="atLeast" w:line="330"/>
        <w:textAlignment w:val="baseline"/>
        <w:rPr>
          <w:rStyle w:val="Style13"/>
          <w:rFonts w:eastAsia="Times New Roman" w:cs="Arial" w:ascii="Arial" w:hAnsi="Arial"/>
          <w:b/>
          <w:bCs/>
          <w:color w:val="002780"/>
          <w:sz w:val="18"/>
          <w:szCs w:val="18"/>
          <w:u w:val="single"/>
          <w:lang w:eastAsia="ru-RU"/>
        </w:rPr>
      </w:pPr>
      <w:hyperlink r:id="rId3">
        <w:r>
          <w:rPr>
            <w:rStyle w:val="Style13"/>
            <w:rFonts w:eastAsia="Times New Roman" w:cs="Arial" w:ascii="Arial" w:hAnsi="Arial"/>
            <w:b/>
            <w:bCs/>
            <w:color w:val="002780"/>
            <w:sz w:val="18"/>
            <w:szCs w:val="18"/>
            <w:u w:val="single"/>
            <w:lang w:eastAsia="ru-RU"/>
          </w:rPr>
          <w:t>Стоимость услуг, оказываемых ООО "РЭС".</w:t>
        </w:r>
      </w:hyperlink>
    </w:p>
    <w:p>
      <w:pPr>
        <w:pStyle w:val="Normal"/>
        <w:rPr/>
      </w:pPr>
      <w:bookmarkStart w:id="2" w:name="_GoBack"/>
      <w:bookmarkStart w:id="3" w:name="_GoBack"/>
      <w:bookmarkEnd w:id="3"/>
      <w:r>
        <w:rPr/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430f3e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430f3e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ppleconvertedspace" w:customStyle="1">
    <w:name w:val="apple-converted-space"/>
    <w:rsid w:val="00430f3e"/>
    <w:basedOn w:val="DefaultParagraphFont"/>
    <w:rPr/>
  </w:style>
  <w:style w:type="character" w:styleId="Style13">
    <w:name w:val="Интернет-ссылка"/>
    <w:uiPriority w:val="99"/>
    <w:semiHidden/>
    <w:unhideWhenUsed/>
    <w:rsid w:val="00430f3e"/>
    <w:basedOn w:val="DefaultParagraphFont"/>
    <w:rPr>
      <w:color w:val="0000FF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430f3e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amaraenergo.ru/buyer/devices/preis_schetchiki_02_2014.pdf" TargetMode="External"/><Relationship Id="rId3" Type="http://schemas.openxmlformats.org/officeDocument/2006/relationships/hyperlink" Target="http://www.samaraenergo.ru/buyer/devices/preis_uslugi_2014_02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2015-02-10T11:58:00Z</dcterms:created>
  <dc:creator>Кривоносонова МА</dc:creator>
  <dc:language>ru-RU</dc:language>
  <cp:lastModifiedBy>Кривоносонова МА</cp:lastModifiedBy>
  <cp:lastPrinted>2015-02-12T11:26:00Z</cp:lastPrinted>
  <dcterms:modified xsi:type="dcterms:W3CDTF">2015-02-12T11:27:00Z</dcterms:modified>
  <cp:revision>11</cp:revision>
</cp:coreProperties>
</file>